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94060" w:rsidRDefault="000E107C">
      <w:pPr>
        <w:jc w:val="center"/>
        <w:rPr>
          <w:rFonts w:ascii="Secular One" w:eastAsia="Secular One" w:hAnsi="Secular One" w:cs="Secular One"/>
          <w:b/>
          <w:sz w:val="34"/>
          <w:szCs w:val="34"/>
        </w:rPr>
      </w:pPr>
      <w:r>
        <w:rPr>
          <w:noProof/>
          <w:lang w:val="en-US"/>
        </w:rPr>
        <w:drawing>
          <wp:anchor distT="114300" distB="114300" distL="114300" distR="114300" simplePos="0" relativeHeight="251658240" behindDoc="1" locked="0" layoutInCell="1" hidden="0" allowOverlap="1">
            <wp:simplePos x="0" y="0"/>
            <wp:positionH relativeFrom="column">
              <wp:posOffset>-171449</wp:posOffset>
            </wp:positionH>
            <wp:positionV relativeFrom="paragraph">
              <wp:posOffset>114300</wp:posOffset>
            </wp:positionV>
            <wp:extent cx="1404938" cy="1404938"/>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t="9459" b="-9459"/>
                    <a:stretch>
                      <a:fillRect/>
                    </a:stretch>
                  </pic:blipFill>
                  <pic:spPr>
                    <a:xfrm>
                      <a:off x="0" y="0"/>
                      <a:ext cx="1404938" cy="1404938"/>
                    </a:xfrm>
                    <a:prstGeom prst="rect">
                      <a:avLst/>
                    </a:prstGeom>
                    <a:ln/>
                  </pic:spPr>
                </pic:pic>
              </a:graphicData>
            </a:graphic>
          </wp:anchor>
        </w:drawing>
      </w:r>
      <w:r>
        <w:rPr>
          <w:noProof/>
          <w:lang w:val="en-US"/>
        </w:rPr>
        <w:drawing>
          <wp:anchor distT="114300" distB="114300" distL="114300" distR="114300" simplePos="0" relativeHeight="251659264" behindDoc="0" locked="0" layoutInCell="1" hidden="0" allowOverlap="1">
            <wp:simplePos x="0" y="0"/>
            <wp:positionH relativeFrom="column">
              <wp:posOffset>5960189</wp:posOffset>
            </wp:positionH>
            <wp:positionV relativeFrom="paragraph">
              <wp:posOffset>114300</wp:posOffset>
            </wp:positionV>
            <wp:extent cx="707311" cy="1140143"/>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07311" cy="1140143"/>
                    </a:xfrm>
                    <a:prstGeom prst="rect">
                      <a:avLst/>
                    </a:prstGeom>
                    <a:ln/>
                  </pic:spPr>
                </pic:pic>
              </a:graphicData>
            </a:graphic>
          </wp:anchor>
        </w:drawing>
      </w:r>
    </w:p>
    <w:p w:rsidR="00C94060" w:rsidRDefault="000E107C">
      <w:pPr>
        <w:jc w:val="center"/>
        <w:rPr>
          <w:rFonts w:ascii="Comfortaa" w:eastAsia="Comfortaa" w:hAnsi="Comfortaa" w:cs="Comfortaa"/>
          <w:b/>
          <w:sz w:val="34"/>
          <w:szCs w:val="34"/>
        </w:rPr>
      </w:pPr>
      <w:r>
        <w:rPr>
          <w:rFonts w:ascii="Comfortaa" w:eastAsia="Comfortaa" w:hAnsi="Comfortaa" w:cs="Comfortaa"/>
          <w:b/>
          <w:sz w:val="34"/>
          <w:szCs w:val="34"/>
        </w:rPr>
        <w:t xml:space="preserve">PITT COUNTY SCHOOLS </w:t>
      </w:r>
    </w:p>
    <w:p w:rsidR="00C94060" w:rsidRDefault="000E107C">
      <w:pPr>
        <w:jc w:val="center"/>
        <w:rPr>
          <w:rFonts w:ascii="Montserrat" w:eastAsia="Montserrat" w:hAnsi="Montserrat" w:cs="Montserrat"/>
          <w:sz w:val="34"/>
          <w:szCs w:val="34"/>
        </w:rPr>
      </w:pPr>
      <w:r>
        <w:rPr>
          <w:rFonts w:ascii="Comfortaa" w:eastAsia="Comfortaa" w:hAnsi="Comfortaa" w:cs="Comfortaa"/>
          <w:b/>
          <w:sz w:val="34"/>
          <w:szCs w:val="34"/>
        </w:rPr>
        <w:t>EARLY COLLEGE HIGH SCHOOL</w:t>
      </w:r>
      <w:r>
        <w:rPr>
          <w:rFonts w:ascii="Comfortaa" w:eastAsia="Comfortaa" w:hAnsi="Comfortaa" w:cs="Comfortaa"/>
          <w:b/>
          <w:sz w:val="34"/>
          <w:szCs w:val="34"/>
        </w:rPr>
        <w:br/>
      </w:r>
    </w:p>
    <w:p w:rsidR="00C94060" w:rsidRDefault="00C94060">
      <w:pPr>
        <w:jc w:val="center"/>
        <w:rPr>
          <w:rFonts w:ascii="Comfortaa" w:eastAsia="Comfortaa" w:hAnsi="Comfortaa" w:cs="Comfortaa"/>
          <w:sz w:val="34"/>
          <w:szCs w:val="34"/>
        </w:rPr>
      </w:pPr>
    </w:p>
    <w:p w:rsidR="00C94060" w:rsidRDefault="00C94060">
      <w:pPr>
        <w:jc w:val="center"/>
        <w:rPr>
          <w:rFonts w:ascii="Comfortaa" w:eastAsia="Comfortaa" w:hAnsi="Comfortaa" w:cs="Comfortaa"/>
          <w:sz w:val="8"/>
          <w:szCs w:val="8"/>
        </w:rPr>
      </w:pPr>
    </w:p>
    <w:p w:rsidR="00C94060" w:rsidRDefault="00C94060">
      <w:pPr>
        <w:ind w:right="-360"/>
        <w:rPr>
          <w:rFonts w:ascii="Comfortaa" w:eastAsia="Comfortaa" w:hAnsi="Comfortaa" w:cs="Comfortaa"/>
          <w:sz w:val="34"/>
          <w:szCs w:val="34"/>
        </w:rPr>
      </w:pPr>
    </w:p>
    <w:p w:rsidR="00C555DF" w:rsidRDefault="00C555DF" w:rsidP="00C555DF">
      <w:pPr>
        <w:autoSpaceDE w:val="0"/>
        <w:autoSpaceDN w:val="0"/>
        <w:jc w:val="both"/>
      </w:pPr>
    </w:p>
    <w:p w:rsidR="00C555DF" w:rsidRDefault="00C555DF" w:rsidP="00C555DF">
      <w:pPr>
        <w:autoSpaceDE w:val="0"/>
        <w:autoSpaceDN w:val="0"/>
        <w:jc w:val="both"/>
      </w:pPr>
      <w:bookmarkStart w:id="0" w:name="_GoBack"/>
      <w:bookmarkEnd w:id="0"/>
      <w:r>
        <w:t>Date: May 2023</w:t>
      </w:r>
    </w:p>
    <w:p w:rsidR="00C555DF" w:rsidRDefault="00C555DF" w:rsidP="00C555DF">
      <w:pPr>
        <w:autoSpaceDE w:val="0"/>
        <w:autoSpaceDN w:val="0"/>
        <w:jc w:val="both"/>
      </w:pPr>
    </w:p>
    <w:p w:rsidR="00C555DF" w:rsidRDefault="00C555DF" w:rsidP="00C555DF">
      <w:pPr>
        <w:autoSpaceDE w:val="0"/>
        <w:autoSpaceDN w:val="0"/>
        <w:jc w:val="both"/>
      </w:pPr>
    </w:p>
    <w:p w:rsidR="00C555DF" w:rsidRDefault="00C555DF" w:rsidP="00C555DF">
      <w:pPr>
        <w:autoSpaceDE w:val="0"/>
        <w:autoSpaceDN w:val="0"/>
        <w:jc w:val="both"/>
      </w:pPr>
      <w:r>
        <w:t>Dear Parent/Guardian,</w:t>
      </w:r>
    </w:p>
    <w:p w:rsidR="00C555DF" w:rsidRDefault="00C555DF" w:rsidP="00C555DF">
      <w:pPr>
        <w:autoSpaceDE w:val="0"/>
        <w:autoSpaceDN w:val="0"/>
        <w:jc w:val="both"/>
      </w:pPr>
    </w:p>
    <w:p w:rsidR="00C555DF" w:rsidRDefault="00C555DF" w:rsidP="00C555DF">
      <w:pPr>
        <w:autoSpaceDE w:val="0"/>
        <w:autoSpaceDN w:val="0"/>
        <w:jc w:val="both"/>
      </w:pPr>
    </w:p>
    <w:p w:rsidR="00C555DF" w:rsidRDefault="00C555DF" w:rsidP="00C555DF">
      <w:pPr>
        <w:autoSpaceDE w:val="0"/>
        <w:autoSpaceDN w:val="0"/>
        <w:jc w:val="both"/>
      </w:pPr>
      <w:r>
        <w:t>This letter is a reminder to pick up your child’s medication at the end of the school year, including asthma inhalers and epi-pens. School personnel will dispose of any medication remaining at the school after June 16, 2023.  Students with permission to self-medicate can transport their asthma inhalers and epi-pens. Only an adult can take all other medications home.</w:t>
      </w:r>
    </w:p>
    <w:p w:rsidR="00C555DF" w:rsidRDefault="00C555DF" w:rsidP="00C555DF">
      <w:pPr>
        <w:autoSpaceDE w:val="0"/>
        <w:autoSpaceDN w:val="0"/>
        <w:jc w:val="both"/>
      </w:pPr>
    </w:p>
    <w:p w:rsidR="00C555DF" w:rsidRDefault="00C555DF" w:rsidP="00C555DF">
      <w:pPr>
        <w:autoSpaceDE w:val="0"/>
        <w:autoSpaceDN w:val="0"/>
        <w:jc w:val="both"/>
      </w:pPr>
      <w:r>
        <w:t xml:space="preserve">Please remember to have your child’s doctor complete an Authorization of Medication Form over the summer months and return the form along with all medication on the first day of the 2023-2024 school year.  This form is required for both short term and long-term prescription and over the counter medications. These forms are only valid for one year from the date originally signed.  </w:t>
      </w:r>
    </w:p>
    <w:p w:rsidR="00C555DF" w:rsidRDefault="00C555DF" w:rsidP="00C555DF">
      <w:pPr>
        <w:autoSpaceDE w:val="0"/>
        <w:autoSpaceDN w:val="0"/>
        <w:jc w:val="both"/>
      </w:pPr>
    </w:p>
    <w:p w:rsidR="00C555DF" w:rsidRDefault="00C555DF" w:rsidP="00C555DF">
      <w:pPr>
        <w:autoSpaceDE w:val="0"/>
        <w:autoSpaceDN w:val="0"/>
        <w:jc w:val="both"/>
      </w:pPr>
      <w:r>
        <w:t>Should you have any further questions or concerns regarding medication pick up or administration, please contact the school or school nurse.</w:t>
      </w:r>
    </w:p>
    <w:p w:rsidR="00C555DF" w:rsidRDefault="00C555DF" w:rsidP="00C555DF">
      <w:pPr>
        <w:autoSpaceDE w:val="0"/>
        <w:autoSpaceDN w:val="0"/>
        <w:jc w:val="both"/>
      </w:pPr>
    </w:p>
    <w:p w:rsidR="00C555DF" w:rsidRDefault="00C555DF" w:rsidP="00C555DF">
      <w:pPr>
        <w:autoSpaceDE w:val="0"/>
        <w:autoSpaceDN w:val="0"/>
        <w:jc w:val="both"/>
      </w:pPr>
      <w:r>
        <w:t>Have a GREAT summer!</w:t>
      </w:r>
    </w:p>
    <w:p w:rsidR="00C555DF" w:rsidRDefault="00C555DF" w:rsidP="00C555DF">
      <w:pPr>
        <w:autoSpaceDE w:val="0"/>
        <w:autoSpaceDN w:val="0"/>
        <w:ind w:firstLine="360"/>
        <w:jc w:val="both"/>
      </w:pPr>
    </w:p>
    <w:p w:rsidR="00C555DF" w:rsidRDefault="00C555DF" w:rsidP="00C555DF">
      <w:pPr>
        <w:autoSpaceDE w:val="0"/>
        <w:autoSpaceDN w:val="0"/>
        <w:jc w:val="both"/>
      </w:pPr>
    </w:p>
    <w:p w:rsidR="00C555DF" w:rsidRDefault="00C555DF" w:rsidP="00C555DF">
      <w:pPr>
        <w:autoSpaceDE w:val="0"/>
        <w:autoSpaceDN w:val="0"/>
        <w:jc w:val="both"/>
      </w:pPr>
      <w:r>
        <w:t>Wynn Whittington, Principal</w:t>
      </w:r>
    </w:p>
    <w:p w:rsidR="00C555DF" w:rsidRDefault="00C555DF" w:rsidP="00C555DF">
      <w:pPr>
        <w:autoSpaceDE w:val="0"/>
        <w:autoSpaceDN w:val="0"/>
        <w:jc w:val="both"/>
      </w:pPr>
      <w:r>
        <w:rPr>
          <w:rFonts w:ascii="Helvetica" w:hAnsi="Helvetica"/>
          <w:color w:val="3C4043"/>
          <w:sz w:val="20"/>
          <w:szCs w:val="20"/>
          <w:shd w:val="clear" w:color="auto" w:fill="FFFFFF"/>
        </w:rPr>
        <w:t xml:space="preserve"> </w:t>
      </w:r>
    </w:p>
    <w:p w:rsidR="00C555DF" w:rsidRDefault="00C555DF" w:rsidP="00C555DF">
      <w:pPr>
        <w:autoSpaceDE w:val="0"/>
        <w:autoSpaceDN w:val="0"/>
        <w:jc w:val="both"/>
      </w:pPr>
    </w:p>
    <w:p w:rsidR="00C555DF" w:rsidRDefault="00C555DF" w:rsidP="00C555DF">
      <w:pPr>
        <w:autoSpaceDE w:val="0"/>
        <w:autoSpaceDN w:val="0"/>
        <w:jc w:val="both"/>
      </w:pPr>
      <w:r>
        <w:t>Theresa Mills, School Health Care Manager</w:t>
      </w:r>
    </w:p>
    <w:p w:rsidR="00C555DF" w:rsidRDefault="00C555DF" w:rsidP="00C555DF">
      <w:pPr>
        <w:autoSpaceDE w:val="0"/>
        <w:autoSpaceDN w:val="0"/>
        <w:jc w:val="both"/>
      </w:pPr>
    </w:p>
    <w:p w:rsidR="00C555DF" w:rsidRDefault="00C555DF" w:rsidP="00C555DF">
      <w:pPr>
        <w:autoSpaceDE w:val="0"/>
        <w:autoSpaceDN w:val="0"/>
        <w:rPr>
          <w:rFonts w:ascii="CG Omega (W1)" w:hAnsi="CG Omega (W1)" w:cs="Times New Roman"/>
        </w:rPr>
      </w:pPr>
    </w:p>
    <w:p w:rsidR="00C555DF" w:rsidRDefault="00C555DF">
      <w:pPr>
        <w:ind w:right="-360"/>
        <w:rPr>
          <w:rFonts w:ascii="Comfortaa" w:eastAsia="Comfortaa" w:hAnsi="Comfortaa" w:cs="Comfortaa"/>
          <w:sz w:val="34"/>
          <w:szCs w:val="34"/>
        </w:rPr>
      </w:pPr>
    </w:p>
    <w:sectPr w:rsidR="00C555DF">
      <w:footerReference w:type="default" r:id="rId8"/>
      <w:pgSz w:w="12240" w:h="15840"/>
      <w:pgMar w:top="431" w:right="1080" w:bottom="431"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07C" w:rsidRDefault="000E107C">
      <w:pPr>
        <w:spacing w:line="240" w:lineRule="auto"/>
      </w:pPr>
      <w:r>
        <w:separator/>
      </w:r>
    </w:p>
  </w:endnote>
  <w:endnote w:type="continuationSeparator" w:id="0">
    <w:p w:rsidR="000E107C" w:rsidRDefault="000E1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cular One">
    <w:charset w:val="00"/>
    <w:family w:val="auto"/>
    <w:pitch w:val="default"/>
  </w:font>
  <w:font w:name="Comfortaa">
    <w:charset w:val="00"/>
    <w:family w:val="auto"/>
    <w:pitch w:val="default"/>
  </w:font>
  <w:font w:name="Montserrat">
    <w:charset w:val="00"/>
    <w:family w:val="auto"/>
    <w:pitch w:val="default"/>
  </w:font>
  <w:font w:name="Helvetica">
    <w:panose1 w:val="020B0604020202020204"/>
    <w:charset w:val="00"/>
    <w:family w:val="swiss"/>
    <w:pitch w:val="variable"/>
    <w:sig w:usb0="E0002EFF" w:usb1="C000785B"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060" w:rsidRDefault="000E107C">
    <w:pPr>
      <w:jc w:val="center"/>
      <w:rPr>
        <w:rFonts w:ascii="Comfortaa" w:eastAsia="Comfortaa" w:hAnsi="Comfortaa" w:cs="Comfortaa"/>
        <w:sz w:val="20"/>
        <w:szCs w:val="20"/>
      </w:rPr>
    </w:pPr>
    <w:r>
      <w:rPr>
        <w:rFonts w:ascii="Comfortaa" w:eastAsia="Comfortaa" w:hAnsi="Comfortaa" w:cs="Comfortaa"/>
        <w:sz w:val="20"/>
        <w:szCs w:val="20"/>
      </w:rPr>
      <w:t xml:space="preserve">PO Box 7007   2065 Warren </w:t>
    </w:r>
    <w:proofErr w:type="gramStart"/>
    <w:r>
      <w:rPr>
        <w:rFonts w:ascii="Comfortaa" w:eastAsia="Comfortaa" w:hAnsi="Comfortaa" w:cs="Comfortaa"/>
        <w:sz w:val="20"/>
        <w:szCs w:val="20"/>
      </w:rPr>
      <w:t>Drive  Greenville</w:t>
    </w:r>
    <w:proofErr w:type="gramEnd"/>
    <w:r>
      <w:rPr>
        <w:rFonts w:ascii="Comfortaa" w:eastAsia="Comfortaa" w:hAnsi="Comfortaa" w:cs="Comfortaa"/>
        <w:sz w:val="20"/>
        <w:szCs w:val="20"/>
      </w:rPr>
      <w:t>, NC 27835-7007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07C" w:rsidRDefault="000E107C">
      <w:pPr>
        <w:spacing w:line="240" w:lineRule="auto"/>
      </w:pPr>
      <w:r>
        <w:separator/>
      </w:r>
    </w:p>
  </w:footnote>
  <w:footnote w:type="continuationSeparator" w:id="0">
    <w:p w:rsidR="000E107C" w:rsidRDefault="000E1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060"/>
    <w:rsid w:val="000E107C"/>
    <w:rsid w:val="00C555DF"/>
    <w:rsid w:val="00C94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F83F"/>
  <w15:docId w15:val="{70DCDA81-587F-426F-A75D-913622DF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104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Pitt County Schools</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Mills</dc:creator>
  <cp:lastModifiedBy>Theresa Mills</cp:lastModifiedBy>
  <cp:revision>2</cp:revision>
  <dcterms:created xsi:type="dcterms:W3CDTF">2023-05-04T16:19:00Z</dcterms:created>
  <dcterms:modified xsi:type="dcterms:W3CDTF">2023-05-04T16:19:00Z</dcterms:modified>
</cp:coreProperties>
</file>